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745F" w14:textId="77777777" w:rsidR="00000000" w:rsidRDefault="00000000">
      <w:pPr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19D02FB" w14:textId="77777777" w:rsidR="00000000" w:rsidRDefault="00000000">
      <w:pPr>
        <w:spacing w:line="500" w:lineRule="exact"/>
        <w:jc w:val="left"/>
        <w:rPr>
          <w:rFonts w:ascii="方正小标宋简体" w:eastAsia="方正小标宋简体" w:hint="eastAsia"/>
          <w:color w:val="000000"/>
          <w:sz w:val="44"/>
          <w:szCs w:val="44"/>
        </w:rPr>
      </w:pPr>
    </w:p>
    <w:p w14:paraId="6F881FF0" w14:textId="77777777" w:rsidR="00000000" w:rsidRDefault="00000000">
      <w:pPr>
        <w:spacing w:line="5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申报指南</w:t>
      </w:r>
    </w:p>
    <w:p w14:paraId="543E2256" w14:textId="77777777" w:rsidR="00000000" w:rsidRDefault="00000000">
      <w:pPr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14:paraId="6EB829A9" w14:textId="77777777" w:rsidR="00000000" w:rsidRDefault="00000000">
      <w:pPr>
        <w:spacing w:line="64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一、重点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项目</w:t>
      </w:r>
    </w:p>
    <w:p w14:paraId="2A23323B" w14:textId="77777777" w:rsidR="00000000" w:rsidRDefault="00000000">
      <w:pPr>
        <w:pStyle w:val="a6"/>
        <w:widowControl/>
        <w:spacing w:beforeAutospacing="0" w:afterAutospacing="0" w:line="578" w:lineRule="exact"/>
        <w:ind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1.保障维护妇女儿童合法权益机制研究</w:t>
      </w:r>
    </w:p>
    <w:p w14:paraId="234AC266" w14:textId="77777777" w:rsidR="00000000" w:rsidRDefault="00000000">
      <w:pPr>
        <w:pStyle w:val="a6"/>
        <w:widowControl/>
        <w:spacing w:beforeAutospacing="0" w:afterAutospacing="0" w:line="578" w:lineRule="exact"/>
        <w:ind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2.低生育率国家生育支持政策比较研究</w:t>
      </w:r>
    </w:p>
    <w:p w14:paraId="0610890B" w14:textId="77777777" w:rsidR="00000000" w:rsidRDefault="00000000">
      <w:pPr>
        <w:pStyle w:val="a6"/>
        <w:widowControl/>
        <w:spacing w:beforeAutospacing="0" w:afterAutospacing="0" w:line="578" w:lineRule="exact"/>
        <w:ind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3.四川妇女巩固拓展脱贫攻坚成果同乡村振兴有机衔接模式研究</w:t>
      </w:r>
    </w:p>
    <w:p w14:paraId="43661122" w14:textId="77777777" w:rsidR="00000000" w:rsidRDefault="00000000">
      <w:pPr>
        <w:pStyle w:val="a6"/>
        <w:widowControl/>
        <w:spacing w:beforeAutospacing="0" w:afterAutospacing="0" w:line="578" w:lineRule="exact"/>
        <w:ind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4.家庭教育指导服务质量评价研究</w:t>
      </w:r>
    </w:p>
    <w:p w14:paraId="3DAC30A6" w14:textId="77777777" w:rsidR="00000000" w:rsidRDefault="00000000">
      <w:pPr>
        <w:pStyle w:val="a6"/>
        <w:widowControl/>
        <w:spacing w:beforeAutospacing="0" w:afterAutospacing="0" w:line="578" w:lineRule="exact"/>
        <w:ind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5.长征中的川籍女红军研究</w:t>
      </w:r>
    </w:p>
    <w:p w14:paraId="11D32E58" w14:textId="77777777" w:rsidR="00000000" w:rsidRDefault="00000000">
      <w:pPr>
        <w:pStyle w:val="a0"/>
        <w:spacing w:after="0" w:line="640" w:lineRule="exact"/>
        <w:ind w:left="638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二、一般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项目和青年项目</w:t>
      </w:r>
    </w:p>
    <w:p w14:paraId="6DA597DE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6.妇女儿童领域舆情事件的典型特征与风险应对研究</w:t>
      </w:r>
    </w:p>
    <w:p w14:paraId="04C01ECE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7.四川城镇妇女住房消费观念及策略研究</w:t>
      </w:r>
    </w:p>
    <w:p w14:paraId="596A81C0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8.新型婚育文化培育研究</w:t>
      </w:r>
    </w:p>
    <w:p w14:paraId="66009670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9.铸牢中华民族共同体视域下四川民族地区妇女普通话推广普及研究</w:t>
      </w:r>
    </w:p>
    <w:p w14:paraId="3F9831E9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10.妇联组织在基层社会治理中作用发挥的体制机制研究</w:t>
      </w:r>
      <w:r>
        <w:rPr>
          <w:rFonts w:ascii="仿宋" w:eastAsia="仿宋" w:cs="仿宋" w:hint="eastAsia"/>
          <w:color w:val="000000"/>
          <w:kern w:val="2"/>
          <w:sz w:val="32"/>
          <w:szCs w:val="32"/>
        </w:rPr>
        <w:br/>
        <w:t>11.青少年心理健康与家庭教育研究</w:t>
      </w:r>
    </w:p>
    <w:p w14:paraId="4CBF8EB6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12.青少年遭受侵害风险评估与干预策略研究</w:t>
      </w:r>
    </w:p>
    <w:p w14:paraId="6BD2B880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lastRenderedPageBreak/>
        <w:t>13.居家养老的社区支持服务体系研究</w:t>
      </w:r>
    </w:p>
    <w:p w14:paraId="0DFD0548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14.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中小学教师家庭教育指导胜任力提升研究</w:t>
      </w:r>
    </w:p>
    <w:p w14:paraId="3EC05B85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" w:eastAsia="仿宋" w:cs="仿宋" w:hint="eastAsia"/>
          <w:color w:val="000000"/>
          <w:kern w:val="2"/>
          <w:sz w:val="32"/>
          <w:szCs w:val="32"/>
        </w:rPr>
        <w:t>15.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儿童友好家庭建设标准研究</w:t>
      </w:r>
    </w:p>
    <w:p w14:paraId="7483D847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16.社区嵌入式托育服务研究</w:t>
      </w:r>
    </w:p>
    <w:p w14:paraId="010D0944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" w:eastAsia="仿宋" w:cs="仿宋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17.</w:t>
      </w:r>
      <w:r>
        <w:rPr>
          <w:rFonts w:ascii="仿宋" w:eastAsia="仿宋" w:cs="仿宋" w:hint="eastAsia"/>
          <w:color w:val="000000"/>
          <w:kern w:val="2"/>
          <w:sz w:val="32"/>
          <w:szCs w:val="32"/>
        </w:rPr>
        <w:t>新时代家庭观的主要内容与实践路径研究</w:t>
      </w:r>
    </w:p>
    <w:p w14:paraId="6C2937B6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18.家长家庭教育素养测评与培育路径研究</w:t>
      </w:r>
    </w:p>
    <w:p w14:paraId="044B424C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19.四川妇女抗日救亡运动历史研究</w:t>
      </w:r>
    </w:p>
    <w:p w14:paraId="563B2251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20.农村老年妇女数字素养困境研究</w:t>
      </w:r>
    </w:p>
    <w:p w14:paraId="35A06CEC" w14:textId="77777777" w:rsidR="00000000" w:rsidRDefault="00000000">
      <w:pPr>
        <w:pStyle w:val="a6"/>
        <w:widowControl/>
        <w:spacing w:beforeAutospacing="0" w:afterAutospacing="0" w:line="578" w:lineRule="exact"/>
        <w:ind w:leftChars="304" w:left="638"/>
        <w:jc w:val="both"/>
        <w:rPr>
          <w:rFonts w:ascii="仿宋_GB2312" w:eastAsia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21.生育友好型教育政策研究</w:t>
      </w:r>
    </w:p>
    <w:p w14:paraId="667F57FF" w14:textId="77777777" w:rsidR="00AE2D0E" w:rsidRDefault="00AE2D0E"/>
    <w:sectPr w:rsidR="00AE2D0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9D28" w14:textId="77777777" w:rsidR="00AE2D0E" w:rsidRDefault="00AE2D0E">
      <w:r>
        <w:separator/>
      </w:r>
    </w:p>
  </w:endnote>
  <w:endnote w:type="continuationSeparator" w:id="0">
    <w:p w14:paraId="678F0A68" w14:textId="77777777" w:rsidR="00AE2D0E" w:rsidRDefault="00A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48DF" w14:textId="77777777" w:rsidR="00000000" w:rsidRDefault="00000000">
    <w:pPr>
      <w:pStyle w:val="a4"/>
    </w:pPr>
    <w:r>
      <w:pict w14:anchorId="1AE310D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1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140A8DD5" w14:textId="77777777" w:rsidR="00000000" w:rsidRDefault="0000000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38B9" w14:textId="77777777" w:rsidR="00AE2D0E" w:rsidRDefault="00AE2D0E">
      <w:r>
        <w:separator/>
      </w:r>
    </w:p>
  </w:footnote>
  <w:footnote w:type="continuationSeparator" w:id="0">
    <w:p w14:paraId="20F80964" w14:textId="77777777" w:rsidR="00AE2D0E" w:rsidRDefault="00AE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FDBF44C5"/>
    <w:rsid w:val="6FFF6B5E"/>
    <w:rsid w:val="F8FB632F"/>
    <w:rsid w:val="FDBF44C5"/>
    <w:rsid w:val="00AE2D0E"/>
    <w:rsid w:val="00D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AEB9D"/>
  <w15:chartTrackingRefBased/>
  <w15:docId w15:val="{55BBF406-74EB-4D9A-ADD0-5F039A6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Arial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qFormat/>
    <w:pPr>
      <w:spacing w:after="140" w:line="276" w:lineRule="auto"/>
    </w:p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next w:val="Heading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Heading">
    <w:name w:val="Heading"/>
    <w:basedOn w:val="a"/>
    <w:next w:val="a0"/>
    <w:qFormat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砚彩 唐</cp:lastModifiedBy>
  <cp:revision>2</cp:revision>
  <cp:lastPrinted>2024-10-18T02:21:00Z</cp:lastPrinted>
  <dcterms:created xsi:type="dcterms:W3CDTF">2024-10-28T01:22:00Z</dcterms:created>
  <dcterms:modified xsi:type="dcterms:W3CDTF">2024-10-28T01:22:00Z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